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4235E" w14:textId="77777777" w:rsidR="00DD12A4" w:rsidRPr="00EB5A7D" w:rsidRDefault="000442D3">
      <w:pPr>
        <w:pStyle w:val="a9"/>
        <w:shd w:val="clear" w:color="auto" w:fill="FFFFFF"/>
        <w:spacing w:before="150" w:beforeAutospacing="0" w:after="150" w:afterAutospacing="0"/>
        <w:jc w:val="center"/>
        <w:rPr>
          <w:rFonts w:ascii="黑体" w:eastAsia="黑体" w:hAnsi="黑体"/>
          <w:color w:val="333333"/>
          <w:sz w:val="44"/>
          <w:szCs w:val="44"/>
          <w:shd w:val="clear" w:color="auto" w:fill="FFFFFF"/>
        </w:rPr>
      </w:pPr>
      <w:r>
        <w:rPr>
          <w:rFonts w:ascii="黑体" w:eastAsia="黑体" w:hAnsi="黑体" w:hint="eastAsia"/>
          <w:color w:val="333333"/>
          <w:sz w:val="44"/>
          <w:szCs w:val="44"/>
          <w:shd w:val="clear" w:color="auto" w:fill="FFFFFF"/>
        </w:rPr>
        <w:t>山东财经大学</w:t>
      </w:r>
      <w:r w:rsidRPr="00EB5A7D">
        <w:rPr>
          <w:rFonts w:ascii="黑体" w:eastAsia="黑体" w:hAnsi="黑体" w:hint="eastAsia"/>
          <w:color w:val="333333"/>
          <w:sz w:val="44"/>
          <w:szCs w:val="44"/>
          <w:shd w:val="clear" w:color="auto" w:fill="FFFFFF"/>
        </w:rPr>
        <w:t>云</w:t>
      </w:r>
      <w:r>
        <w:rPr>
          <w:rFonts w:ascii="黑体" w:eastAsia="黑体" w:hAnsi="黑体" w:hint="eastAsia"/>
          <w:color w:val="333333"/>
          <w:sz w:val="44"/>
          <w:szCs w:val="44"/>
          <w:shd w:val="clear" w:color="auto" w:fill="FFFFFF"/>
        </w:rPr>
        <w:t>招聘</w:t>
      </w:r>
      <w:proofErr w:type="gramStart"/>
      <w:r>
        <w:rPr>
          <w:rFonts w:ascii="黑体" w:eastAsia="黑体" w:hAnsi="黑体" w:hint="eastAsia"/>
          <w:color w:val="333333"/>
          <w:sz w:val="44"/>
          <w:szCs w:val="44"/>
          <w:shd w:val="clear" w:color="auto" w:fill="FFFFFF"/>
        </w:rPr>
        <w:t>双选会单位</w:t>
      </w:r>
      <w:proofErr w:type="gramEnd"/>
      <w:r>
        <w:rPr>
          <w:rFonts w:ascii="黑体" w:eastAsia="黑体" w:hAnsi="黑体" w:hint="eastAsia"/>
          <w:color w:val="333333"/>
          <w:sz w:val="44"/>
          <w:szCs w:val="44"/>
          <w:shd w:val="clear" w:color="auto" w:fill="FFFFFF"/>
        </w:rPr>
        <w:t>参会手册</w:t>
      </w:r>
    </w:p>
    <w:p w14:paraId="0BBD996E" w14:textId="77777777" w:rsidR="00DD12A4" w:rsidRDefault="000442D3">
      <w:pPr>
        <w:pStyle w:val="a9"/>
        <w:shd w:val="clear" w:color="auto" w:fill="FFFFFF"/>
        <w:spacing w:before="150" w:beforeAutospacing="0" w:after="150" w:afterAutospacing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尊敬的用人单位：</w:t>
      </w:r>
    </w:p>
    <w:p w14:paraId="03B3C0FE" w14:textId="77777777" w:rsidR="00DD12A4" w:rsidRDefault="000442D3">
      <w:pPr>
        <w:pStyle w:val="a9"/>
        <w:shd w:val="clear" w:color="auto" w:fill="FFFFFF"/>
        <w:spacing w:before="150" w:beforeAutospacing="0" w:after="150" w:afterAutospacing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为了帮助您更好的使用我校云招聘平台，请仔细阅读本手册。</w:t>
      </w:r>
    </w:p>
    <w:p w14:paraId="21FF944F" w14:textId="77777777" w:rsidR="00DD12A4" w:rsidRDefault="000442D3">
      <w:pPr>
        <w:pStyle w:val="a9"/>
        <w:shd w:val="clear" w:color="auto" w:fill="FFFFFF"/>
        <w:spacing w:before="150" w:beforeAutospacing="0" w:after="150" w:afterAutospacing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一、使用说明：</w:t>
      </w:r>
    </w:p>
    <w:p w14:paraId="64E971D7" w14:textId="77777777" w:rsidR="00DD12A4" w:rsidRDefault="000442D3">
      <w:pPr>
        <w:pStyle w:val="a9"/>
        <w:shd w:val="clear" w:color="auto" w:fill="FFFFFF"/>
        <w:spacing w:before="150" w:beforeAutospacing="0" w:after="150" w:afterAutospacing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1、未注册的单位需先完成用户注册并通过审核。注册时，民营、私营、有限责任公司、社会组织等不具备档案管理权的，已在当地人才交流中心办理档案托管（即人事代理）的，需将档案接收情况进行完善；未办理档案托管可选择“尚未办理托管暂不接收”。</w:t>
      </w:r>
    </w:p>
    <w:p w14:paraId="6AC12875" w14:textId="77777777" w:rsidR="00DD12A4" w:rsidRDefault="000442D3">
      <w:pPr>
        <w:pStyle w:val="a9"/>
        <w:shd w:val="clear" w:color="auto" w:fill="FFFFFF"/>
        <w:spacing w:before="150" w:beforeAutospacing="0" w:after="150" w:afterAutospacing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2、已注册我校就业信息网的用人单位无需再注册及审核。我校就业信息网已与山东省高校毕业生就业信息网实现账号通用，已在山东省高校毕业生就业信息网开通账号的用人单位，可凭省网账号直接登录学校网站。</w:t>
      </w:r>
    </w:p>
    <w:p w14:paraId="0F3A0B2A" w14:textId="77777777" w:rsidR="00DD12A4" w:rsidRDefault="000442D3">
      <w:pPr>
        <w:pStyle w:val="a9"/>
        <w:shd w:val="clear" w:color="auto" w:fill="FFFFFF"/>
        <w:spacing w:before="150" w:beforeAutospacing="0" w:after="15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Style w:val="aa"/>
          <w:rFonts w:ascii="仿宋" w:eastAsia="仿宋" w:hAnsi="仿宋" w:hint="eastAsia"/>
          <w:b w:val="0"/>
          <w:bCs w:val="0"/>
          <w:color w:val="333333"/>
          <w:sz w:val="32"/>
          <w:szCs w:val="32"/>
        </w:rPr>
        <w:t xml:space="preserve">    二、注册登录</w:t>
      </w:r>
    </w:p>
    <w:p w14:paraId="40CB0AFF" w14:textId="77777777" w:rsidR="00DD12A4" w:rsidRDefault="000442D3">
      <w:pPr>
        <w:pStyle w:val="a9"/>
        <w:shd w:val="clear" w:color="auto" w:fill="FFFFFF"/>
        <w:spacing w:before="150" w:beforeAutospacing="0" w:after="15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1、登录山东财经大学就业信息网(</w:t>
      </w:r>
      <w:r>
        <w:rPr>
          <w:rFonts w:ascii="仿宋" w:eastAsia="仿宋" w:hAnsi="仿宋" w:hint="eastAsia"/>
          <w:sz w:val="32"/>
          <w:szCs w:val="32"/>
        </w:rPr>
        <w:t>http://job.sdufe.edu.cn/</w:t>
      </w:r>
      <w:r>
        <w:rPr>
          <w:rFonts w:ascii="仿宋" w:eastAsia="仿宋" w:hAnsi="仿宋" w:hint="eastAsia"/>
          <w:color w:val="333333"/>
          <w:sz w:val="32"/>
          <w:szCs w:val="32"/>
        </w:rPr>
        <w:t>)，选择“单位登录”，</w:t>
      </w:r>
    </w:p>
    <w:p w14:paraId="4871B014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 w:hint="eastAsia"/>
          <w:noProof/>
          <w:color w:val="333333"/>
          <w:sz w:val="18"/>
          <w:szCs w:val="18"/>
        </w:rPr>
        <w:drawing>
          <wp:inline distT="0" distB="0" distL="114300" distR="114300" wp14:anchorId="5D47D6BA" wp14:editId="280574D8">
            <wp:extent cx="5265420" cy="1459230"/>
            <wp:effectExtent l="0" t="0" r="7620" b="3810"/>
            <wp:docPr id="1" name="图片 1" descr="单位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单位登录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CC821" w14:textId="77777777" w:rsidR="00DD12A4" w:rsidRDefault="000442D3">
      <w:pPr>
        <w:pStyle w:val="a9"/>
        <w:shd w:val="clear" w:color="auto" w:fill="FFFFFF"/>
        <w:spacing w:before="150" w:beforeAutospacing="0" w:after="15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 xml:space="preserve">     2、进入单位登录页面后，已注册单位直接登录即可，未注册单位需点击右下角“立即注册”，</w:t>
      </w:r>
    </w:p>
    <w:p w14:paraId="6A168429" w14:textId="77777777" w:rsidR="00DD12A4" w:rsidRDefault="000442D3">
      <w:pPr>
        <w:pStyle w:val="a9"/>
        <w:shd w:val="clear" w:color="auto" w:fill="FFFFFF"/>
        <w:spacing w:before="150" w:beforeAutospacing="0" w:after="150" w:afterAutospacing="0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 w:hint="eastAsia"/>
          <w:noProof/>
          <w:color w:val="333333"/>
          <w:sz w:val="18"/>
          <w:szCs w:val="18"/>
        </w:rPr>
        <w:drawing>
          <wp:inline distT="0" distB="0" distL="114300" distR="114300" wp14:anchorId="74605543" wp14:editId="2EB3E087">
            <wp:extent cx="5257165" cy="2173605"/>
            <wp:effectExtent l="0" t="0" r="635" b="17145"/>
            <wp:docPr id="9" name="图片 9" descr="登录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登录界面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9017E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 3、在单位注册认证页面如实填写注册相关信息后，点击“注册”；资质信息通过审核后，即可登录系统进行报名。</w:t>
      </w:r>
    </w:p>
    <w:p w14:paraId="2C1B2E7E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/>
          <w:noProof/>
          <w:color w:val="333333"/>
          <w:sz w:val="18"/>
          <w:szCs w:val="18"/>
        </w:rPr>
        <w:drawing>
          <wp:inline distT="0" distB="0" distL="0" distR="0" wp14:anchorId="45B9782E" wp14:editId="77444E14">
            <wp:extent cx="5274310" cy="3603625"/>
            <wp:effectExtent l="0" t="0" r="2540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36B05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4、正确填写单位信息、联系人信息、档案接收信息，上传营业执照扫描件、身份证扫描件、授权委托书，注册提交；</w:t>
      </w:r>
    </w:p>
    <w:p w14:paraId="2EBD7117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>授权书模板下载：</w:t>
      </w:r>
      <w:hyperlink r:id="rId9" w:history="1">
        <w:r>
          <w:rPr>
            <w:rStyle w:val="ab"/>
            <w:rFonts w:ascii="仿宋" w:eastAsia="仿宋" w:hAnsi="仿宋" w:hint="eastAsia"/>
            <w:color w:val="333333"/>
            <w:sz w:val="32"/>
            <w:szCs w:val="32"/>
          </w:rPr>
          <w:t>http://www.sdgxbys.cn/art/wzgg/8a7ea68e6773c3e40169a41f408802cc.html</w:t>
        </w:r>
      </w:hyperlink>
    </w:p>
    <w:p w14:paraId="34A843C4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/>
          <w:noProof/>
          <w:color w:val="333333"/>
          <w:sz w:val="18"/>
          <w:szCs w:val="18"/>
        </w:rPr>
        <w:drawing>
          <wp:inline distT="0" distB="0" distL="0" distR="0" wp14:anchorId="12745F83" wp14:editId="1580DD04">
            <wp:extent cx="5274310" cy="2665730"/>
            <wp:effectExtent l="0" t="0" r="1397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C89D3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/>
          <w:noProof/>
          <w:color w:val="333333"/>
          <w:sz w:val="18"/>
          <w:szCs w:val="18"/>
        </w:rPr>
        <w:drawing>
          <wp:inline distT="0" distB="0" distL="0" distR="0" wp14:anchorId="0BAB8D51" wp14:editId="4F590C01">
            <wp:extent cx="5274310" cy="3467100"/>
            <wp:effectExtent l="1905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03267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/>
          <w:noProof/>
          <w:color w:val="333333"/>
          <w:sz w:val="18"/>
          <w:szCs w:val="18"/>
        </w:rPr>
        <w:lastRenderedPageBreak/>
        <w:drawing>
          <wp:inline distT="0" distB="0" distL="0" distR="0" wp14:anchorId="262E6951" wp14:editId="5D8B11EE">
            <wp:extent cx="5274310" cy="201104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A6F97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 5、信息填写完成后，提交审核，学校将在1个工作日之内完成审核。</w:t>
      </w:r>
    </w:p>
    <w:p w14:paraId="6137A2FC" w14:textId="77777777" w:rsidR="00DD12A4" w:rsidRDefault="000442D3">
      <w:pPr>
        <w:pStyle w:val="a9"/>
        <w:shd w:val="clear" w:color="auto" w:fill="FFFFFF"/>
        <w:spacing w:before="150" w:beforeAutospacing="0" w:after="150" w:afterAutospacing="0"/>
        <w:rPr>
          <w:rStyle w:val="aa"/>
          <w:rFonts w:ascii="仿宋" w:eastAsia="仿宋" w:hAnsi="仿宋"/>
          <w:b w:val="0"/>
          <w:bCs w:val="0"/>
          <w:color w:val="333333"/>
          <w:sz w:val="32"/>
          <w:szCs w:val="32"/>
        </w:rPr>
      </w:pPr>
      <w:r>
        <w:rPr>
          <w:rFonts w:ascii="微软雅黑" w:eastAsia="微软雅黑" w:hAnsi="微软雅黑" w:hint="eastAsia"/>
          <w:color w:val="333333"/>
          <w:sz w:val="28"/>
          <w:szCs w:val="28"/>
        </w:rPr>
        <w:t xml:space="preserve">     </w:t>
      </w:r>
      <w:r>
        <w:rPr>
          <w:rStyle w:val="aa"/>
          <w:rFonts w:ascii="仿宋" w:eastAsia="仿宋" w:hAnsi="仿宋" w:hint="eastAsia"/>
          <w:b w:val="0"/>
          <w:bCs w:val="0"/>
          <w:color w:val="333333"/>
          <w:sz w:val="32"/>
          <w:szCs w:val="32"/>
        </w:rPr>
        <w:t>三、报名参会</w:t>
      </w:r>
    </w:p>
    <w:p w14:paraId="2E74810E" w14:textId="77777777" w:rsidR="00DD12A4" w:rsidRDefault="000442D3">
      <w:pPr>
        <w:pStyle w:val="a9"/>
        <w:shd w:val="clear" w:color="auto" w:fill="FFFFFF"/>
        <w:spacing w:before="150" w:beforeAutospacing="0" w:after="150" w:afterAutospacing="0"/>
        <w:rPr>
          <w:rStyle w:val="aa"/>
          <w:rFonts w:ascii="仿宋" w:eastAsia="仿宋" w:hAnsi="仿宋"/>
          <w:b w:val="0"/>
          <w:bCs w:val="0"/>
          <w:color w:val="333333"/>
          <w:sz w:val="32"/>
          <w:szCs w:val="32"/>
        </w:rPr>
      </w:pPr>
      <w:r>
        <w:rPr>
          <w:rStyle w:val="aa"/>
          <w:rFonts w:ascii="仿宋" w:eastAsia="仿宋" w:hAnsi="仿宋" w:hint="eastAsia"/>
          <w:b w:val="0"/>
          <w:bCs w:val="0"/>
          <w:color w:val="333333"/>
          <w:sz w:val="32"/>
          <w:szCs w:val="32"/>
        </w:rPr>
        <w:t xml:space="preserve">    （一）报名</w:t>
      </w:r>
      <w:r>
        <w:rPr>
          <w:rStyle w:val="aa"/>
          <w:rFonts w:ascii="仿宋" w:eastAsia="仿宋" w:hAnsi="仿宋" w:hint="eastAsia"/>
          <w:b w:val="0"/>
          <w:bCs w:val="0"/>
          <w:sz w:val="32"/>
          <w:szCs w:val="32"/>
        </w:rPr>
        <w:t>云</w:t>
      </w:r>
      <w:r>
        <w:rPr>
          <w:rStyle w:val="aa"/>
          <w:rFonts w:ascii="仿宋" w:eastAsia="仿宋" w:hAnsi="仿宋" w:hint="eastAsia"/>
          <w:b w:val="0"/>
          <w:bCs w:val="0"/>
          <w:color w:val="333333"/>
          <w:sz w:val="32"/>
          <w:szCs w:val="32"/>
        </w:rPr>
        <w:t>招聘双选会</w:t>
      </w:r>
    </w:p>
    <w:p w14:paraId="4687B1F4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 1、通过认证审核后，再次选择“单位登录”进入“企业中心”页面。</w:t>
      </w:r>
    </w:p>
    <w:p w14:paraId="5EC2BC80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ind w:firstLineChars="200" w:firstLine="640"/>
        <w:jc w:val="center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noProof/>
          <w:color w:val="333333"/>
          <w:sz w:val="32"/>
          <w:szCs w:val="32"/>
        </w:rPr>
        <w:drawing>
          <wp:inline distT="0" distB="0" distL="114300" distR="114300" wp14:anchorId="3B3BB892" wp14:editId="7D247C19">
            <wp:extent cx="5405755" cy="2514600"/>
            <wp:effectExtent l="19050" t="0" r="4445" b="0"/>
            <wp:docPr id="10" name="图片 10" descr="登录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登录界面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t="4656"/>
                    <a:stretch>
                      <a:fillRect/>
                    </a:stretch>
                  </pic:blipFill>
                  <pic:spPr>
                    <a:xfrm>
                      <a:off x="0" y="0"/>
                      <a:ext cx="540575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652B0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ind w:firstLineChars="200" w:firstLine="640"/>
        <w:jc w:val="center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2.在企业中心页面找到本次招聘会并点击“马上预定”。</w:t>
      </w:r>
    </w:p>
    <w:p w14:paraId="265F2220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ind w:firstLineChars="200" w:firstLine="360"/>
        <w:jc w:val="center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 w:hint="eastAsia"/>
          <w:noProof/>
          <w:color w:val="333333"/>
          <w:sz w:val="18"/>
          <w:szCs w:val="18"/>
        </w:rPr>
        <w:lastRenderedPageBreak/>
        <w:drawing>
          <wp:inline distT="0" distB="0" distL="114300" distR="114300" wp14:anchorId="7BB9BAB9" wp14:editId="1F3D3DED">
            <wp:extent cx="5266690" cy="2084705"/>
            <wp:effectExtent l="0" t="0" r="6350" b="3175"/>
            <wp:docPr id="12" name="图片 12" descr="预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预定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CE697" w14:textId="77777777" w:rsidR="00DD12A4" w:rsidRDefault="000442D3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进入页面后，按照流程填写完善“展位预定报名表”“单位简介”“职位需求”，完成后点击“提交”，即完成云招聘会报名。</w:t>
      </w:r>
    </w:p>
    <w:p w14:paraId="4616F4D7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 w:hint="eastAsia"/>
          <w:noProof/>
          <w:color w:val="333333"/>
          <w:sz w:val="18"/>
          <w:szCs w:val="18"/>
        </w:rPr>
        <w:drawing>
          <wp:inline distT="0" distB="0" distL="114300" distR="114300" wp14:anchorId="0B7D642C" wp14:editId="6478B2DD">
            <wp:extent cx="5274310" cy="2977515"/>
            <wp:effectExtent l="0" t="0" r="2540" b="13335"/>
            <wp:docPr id="13" name="图片 1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1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BA89B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（二）报名云宣讲会</w:t>
      </w:r>
    </w:p>
    <w:p w14:paraId="2F402D9B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1、在企业中心页面点击“空中宣讲会场次申请”。</w:t>
      </w:r>
    </w:p>
    <w:p w14:paraId="4C227158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ind w:firstLineChars="200" w:firstLine="360"/>
        <w:jc w:val="center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 w:hint="eastAsia"/>
          <w:noProof/>
          <w:color w:val="333333"/>
          <w:sz w:val="18"/>
          <w:szCs w:val="18"/>
        </w:rPr>
        <w:lastRenderedPageBreak/>
        <w:drawing>
          <wp:inline distT="0" distB="0" distL="114300" distR="114300" wp14:anchorId="0572C20C" wp14:editId="1E8B0035">
            <wp:extent cx="5262245" cy="2175510"/>
            <wp:effectExtent l="0" t="0" r="10795" b="3810"/>
            <wp:docPr id="14" name="图片 14" descr="宣讲会预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宣讲会预定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3153C" w14:textId="77777777" w:rsidR="00DD12A4" w:rsidRDefault="000442D3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打开页面，点击新增。</w:t>
      </w:r>
    </w:p>
    <w:p w14:paraId="54327796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微软雅黑" w:eastAsia="微软雅黑" w:hAnsi="微软雅黑" w:hint="eastAsia"/>
          <w:noProof/>
          <w:color w:val="333333"/>
        </w:rPr>
        <w:drawing>
          <wp:inline distT="0" distB="0" distL="114300" distR="114300" wp14:anchorId="5593AD6C" wp14:editId="1D70DC9B">
            <wp:extent cx="5266055" cy="1603375"/>
            <wp:effectExtent l="0" t="0" r="10795" b="15875"/>
            <wp:docPr id="15" name="图片 15" descr="宣讲会新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宣讲会新增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298B3" w14:textId="77777777" w:rsidR="00DD12A4" w:rsidRDefault="000442D3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Chars="200" w:firstLine="640"/>
        <w:rPr>
          <w:rStyle w:val="aa"/>
          <w:rFonts w:ascii="仿宋" w:eastAsia="仿宋" w:hAnsi="仿宋"/>
          <w:b w:val="0"/>
          <w:bCs w:val="0"/>
          <w:color w:val="333333"/>
          <w:sz w:val="32"/>
          <w:szCs w:val="32"/>
        </w:rPr>
      </w:pPr>
      <w:r>
        <w:rPr>
          <w:rStyle w:val="aa"/>
          <w:rFonts w:ascii="仿宋" w:eastAsia="仿宋" w:hAnsi="仿宋" w:hint="eastAsia"/>
          <w:b w:val="0"/>
          <w:bCs w:val="0"/>
          <w:color w:val="333333"/>
          <w:sz w:val="32"/>
          <w:szCs w:val="32"/>
        </w:rPr>
        <w:t>填写信息，企业如</w:t>
      </w:r>
      <w:r>
        <w:rPr>
          <w:rFonts w:ascii="仿宋" w:eastAsia="仿宋" w:hAnsi="仿宋" w:hint="eastAsia"/>
          <w:color w:val="333333"/>
          <w:sz w:val="32"/>
          <w:szCs w:val="32"/>
        </w:rPr>
        <w:t>自有宣讲网址，可在“能否提供线上宣讲直播网址”选择“是”；企业需要申请在线平台直播，请选择“否”；</w:t>
      </w:r>
      <w:r>
        <w:rPr>
          <w:rStyle w:val="aa"/>
          <w:rFonts w:ascii="仿宋" w:eastAsia="仿宋" w:hAnsi="仿宋" w:hint="eastAsia"/>
          <w:b w:val="0"/>
          <w:bCs w:val="0"/>
          <w:color w:val="333333"/>
          <w:sz w:val="32"/>
          <w:szCs w:val="32"/>
        </w:rPr>
        <w:t>信息提交后，学校将尽快进行审核。</w:t>
      </w:r>
    </w:p>
    <w:p w14:paraId="5D48D162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jc w:val="center"/>
        <w:rPr>
          <w:rStyle w:val="aa"/>
          <w:rFonts w:ascii="微软雅黑" w:eastAsia="微软雅黑" w:hAnsi="微软雅黑"/>
          <w:b w:val="0"/>
          <w:bCs w:val="0"/>
          <w:color w:val="333333"/>
        </w:rPr>
      </w:pPr>
      <w:r>
        <w:rPr>
          <w:rStyle w:val="aa"/>
          <w:rFonts w:ascii="微软雅黑" w:eastAsia="微软雅黑" w:hAnsi="微软雅黑" w:hint="eastAsia"/>
          <w:b w:val="0"/>
          <w:bCs w:val="0"/>
          <w:noProof/>
          <w:color w:val="333333"/>
        </w:rPr>
        <w:drawing>
          <wp:inline distT="0" distB="0" distL="114300" distR="114300" wp14:anchorId="0DCBEE05" wp14:editId="6376E2C6">
            <wp:extent cx="5269865" cy="2449195"/>
            <wp:effectExtent l="0" t="0" r="6985" b="8255"/>
            <wp:docPr id="16" name="图片 16" descr="表单提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表单提请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58BF2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Style w:val="aa"/>
          <w:rFonts w:ascii="仿宋" w:eastAsia="仿宋" w:hAnsi="仿宋" w:hint="eastAsia"/>
          <w:b w:val="0"/>
          <w:bCs w:val="0"/>
          <w:color w:val="333333"/>
          <w:sz w:val="32"/>
          <w:szCs w:val="32"/>
        </w:rPr>
        <w:t xml:space="preserve">    四、查看预订情况</w:t>
      </w:r>
    </w:p>
    <w:p w14:paraId="7D26999A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 xml:space="preserve">    企业报名成功后，请关注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双选会审核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状态。可通过以下方式及时了解报名情况：</w:t>
      </w:r>
    </w:p>
    <w:p w14:paraId="4CDFAF37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1、登录系统选择“招聘会展位预定”，查看“招聘会列表”中的审核状态。</w:t>
      </w:r>
    </w:p>
    <w:p w14:paraId="3C51BE00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微软雅黑" w:eastAsia="微软雅黑" w:hAnsi="微软雅黑"/>
          <w:noProof/>
          <w:color w:val="333333"/>
          <w:sz w:val="18"/>
          <w:szCs w:val="18"/>
        </w:rPr>
        <w:drawing>
          <wp:inline distT="0" distB="0" distL="0" distR="0" wp14:anchorId="62E69F2B" wp14:editId="44751B46">
            <wp:extent cx="5274310" cy="15722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2EADB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jc w:val="both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微软雅黑" w:eastAsia="微软雅黑" w:hAnsi="微软雅黑" w:hint="eastAsia"/>
          <w:color w:val="333333"/>
          <w:sz w:val="18"/>
          <w:szCs w:val="18"/>
        </w:rPr>
        <w:t xml:space="preserve">        </w:t>
      </w:r>
      <w:r>
        <w:rPr>
          <w:rFonts w:ascii="仿宋" w:eastAsia="仿宋" w:hAnsi="仿宋" w:hint="eastAsia"/>
          <w:color w:val="333333"/>
          <w:sz w:val="32"/>
          <w:szCs w:val="32"/>
        </w:rPr>
        <w:t>选择“空中宣讲会场次申请”，查看“空中宣讲会列表”中的审核状态。</w:t>
      </w:r>
    </w:p>
    <w:p w14:paraId="502899C4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/>
          <w:noProof/>
          <w:color w:val="333333"/>
        </w:rPr>
        <w:drawing>
          <wp:inline distT="0" distB="0" distL="114300" distR="114300" wp14:anchorId="5BA4206C" wp14:editId="427CC0D3">
            <wp:extent cx="5267960" cy="1490345"/>
            <wp:effectExtent l="0" t="0" r="8890" b="14605"/>
            <wp:docPr id="18" name="图片 18" descr="QQ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QQ33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FD59C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2、待学校审核完毕后，学校将发送有关参会通知的邮件（</w:t>
      </w: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邮件发送地址为用人单位展位申请表填写的邮箱地址</w:t>
      </w:r>
      <w:r>
        <w:rPr>
          <w:rFonts w:ascii="仿宋" w:eastAsia="仿宋" w:hAnsi="仿宋" w:hint="eastAsia"/>
          <w:color w:val="333333"/>
          <w:sz w:val="32"/>
          <w:szCs w:val="32"/>
        </w:rPr>
        <w:t>)，请注意查收。</w:t>
      </w:r>
    </w:p>
    <w:p w14:paraId="4ED2A09B" w14:textId="77777777" w:rsidR="00DD12A4" w:rsidRDefault="00DD12A4">
      <w:pPr>
        <w:pStyle w:val="a9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333333"/>
          <w:sz w:val="18"/>
          <w:szCs w:val="18"/>
        </w:rPr>
      </w:pPr>
    </w:p>
    <w:p w14:paraId="01683979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Style w:val="aa"/>
          <w:rFonts w:ascii="仿宋" w:eastAsia="仿宋" w:hAnsi="仿宋" w:hint="eastAsia"/>
          <w:b w:val="0"/>
          <w:bCs w:val="0"/>
          <w:color w:val="333333"/>
          <w:sz w:val="32"/>
          <w:szCs w:val="32"/>
        </w:rPr>
        <w:t xml:space="preserve">    五、简历接收与查看</w:t>
      </w:r>
    </w:p>
    <w:p w14:paraId="16717E4C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 1、企业参展信息显示在招聘会中，学生可通过网站投递简历，企业可通过在线查看简历。</w:t>
      </w:r>
    </w:p>
    <w:p w14:paraId="1B06EAF3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noProof/>
          <w:color w:val="333333"/>
        </w:rPr>
        <w:lastRenderedPageBreak/>
        <w:drawing>
          <wp:inline distT="0" distB="0" distL="114300" distR="114300" wp14:anchorId="46FE4694" wp14:editId="23E67322">
            <wp:extent cx="5259070" cy="1675765"/>
            <wp:effectExtent l="0" t="0" r="13970" b="635"/>
            <wp:docPr id="17" name="图片 17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5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03A3D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 2、通过注册时填写的电子邮箱查看，求职者投递的简历会通过邮件形式发送到企业的邮箱。</w:t>
      </w:r>
    </w:p>
    <w:p w14:paraId="33772312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 六、云面试</w:t>
      </w:r>
    </w:p>
    <w:p w14:paraId="3621D1FC" w14:textId="5371169E" w:rsidR="00DD12A4" w:rsidRPr="00A138D9" w:rsidRDefault="000442D3" w:rsidP="00A138D9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1、登录招聘会大厅，选择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在线云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面试，点击“创建面试”。</w:t>
      </w:r>
    </w:p>
    <w:p w14:paraId="4A817C4D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 2、企业也可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选择自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有软件工具进行面试。</w:t>
      </w:r>
    </w:p>
    <w:p w14:paraId="648A61F3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Style w:val="aa"/>
          <w:rFonts w:ascii="仿宋" w:eastAsia="仿宋" w:hAnsi="仿宋" w:hint="eastAsia"/>
          <w:b w:val="0"/>
          <w:bCs w:val="0"/>
          <w:color w:val="333333"/>
          <w:sz w:val="32"/>
          <w:szCs w:val="32"/>
        </w:rPr>
        <w:t xml:space="preserve">     七、其他事宜</w:t>
      </w:r>
    </w:p>
    <w:p w14:paraId="2BDC8829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 招聘会事项咨询，请与就业指导处联系，联系电话0531—88525205、81793558</w:t>
      </w:r>
    </w:p>
    <w:p w14:paraId="4660616A" w14:textId="77777777" w:rsidR="00DD12A4" w:rsidRDefault="000442D3">
      <w:pPr>
        <w:pStyle w:val="a9"/>
        <w:shd w:val="clear" w:color="auto" w:fill="FFFFFF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 xml:space="preserve">     注册及系统使用过程中出现问题，请与技术中心联系电话： 蒋老师 </w:t>
      </w:r>
      <w:r>
        <w:rPr>
          <w:rFonts w:ascii="仿宋" w:eastAsia="仿宋" w:hAnsi="仿宋"/>
          <w:color w:val="333333"/>
          <w:sz w:val="32"/>
          <w:szCs w:val="32"/>
        </w:rPr>
        <w:t xml:space="preserve"> 18615419940</w:t>
      </w:r>
      <w:r>
        <w:rPr>
          <w:rFonts w:ascii="仿宋" w:eastAsia="仿宋" w:hAnsi="仿宋" w:hint="eastAsia"/>
          <w:color w:val="333333"/>
          <w:sz w:val="32"/>
          <w:szCs w:val="32"/>
        </w:rPr>
        <w:t>（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微信同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号）</w:t>
      </w:r>
    </w:p>
    <w:p w14:paraId="7A85F526" w14:textId="77777777" w:rsidR="00DD12A4" w:rsidRDefault="00DD12A4">
      <w:pPr>
        <w:rPr>
          <w:rFonts w:ascii="微软雅黑 Light" w:eastAsia="微软雅黑 Light" w:hAnsi="微软雅黑 Light"/>
          <w:sz w:val="24"/>
          <w:szCs w:val="24"/>
        </w:rPr>
      </w:pPr>
    </w:p>
    <w:p w14:paraId="001AA440" w14:textId="77777777" w:rsidR="00DD12A4" w:rsidRDefault="000442D3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山东财经大学就业指导处   </w:t>
      </w:r>
    </w:p>
    <w:p w14:paraId="191BDF07" w14:textId="537D11B0" w:rsidR="00DD12A4" w:rsidRDefault="000442D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202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DD12A4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微软雅黑 Light">
    <w:panose1 w:val="020B0502040204020203"/>
    <w:charset w:val="86"/>
    <w:family w:val="swiss"/>
    <w:pitch w:val="variable"/>
    <w:sig w:usb0="A00002BF" w:usb1="28CF0010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99C5A65"/>
    <w:multiLevelType w:val="singleLevel"/>
    <w:tmpl w:val="D99C5A65"/>
    <w:lvl w:ilvl="0">
      <w:start w:val="3"/>
      <w:numFmt w:val="decimal"/>
      <w:suff w:val="nothing"/>
      <w:lvlText w:val="%1、"/>
      <w:lvlJc w:val="left"/>
    </w:lvl>
  </w:abstractNum>
  <w:abstractNum w:abstractNumId="1" w15:restartNumberingAfterBreak="0">
    <w:nsid w:val="1B1CCA76"/>
    <w:multiLevelType w:val="singleLevel"/>
    <w:tmpl w:val="1B1CCA76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DD1"/>
    <w:rsid w:val="000442D3"/>
    <w:rsid w:val="00105AAD"/>
    <w:rsid w:val="002D580F"/>
    <w:rsid w:val="00321B80"/>
    <w:rsid w:val="00392E8C"/>
    <w:rsid w:val="00446EBA"/>
    <w:rsid w:val="0053655D"/>
    <w:rsid w:val="00677AE8"/>
    <w:rsid w:val="006D0C5B"/>
    <w:rsid w:val="006D3200"/>
    <w:rsid w:val="00780F3C"/>
    <w:rsid w:val="007B01C4"/>
    <w:rsid w:val="00850C96"/>
    <w:rsid w:val="008B4875"/>
    <w:rsid w:val="0095610A"/>
    <w:rsid w:val="00976EAB"/>
    <w:rsid w:val="00996270"/>
    <w:rsid w:val="00A138D9"/>
    <w:rsid w:val="00A527A7"/>
    <w:rsid w:val="00B369C4"/>
    <w:rsid w:val="00B44FDB"/>
    <w:rsid w:val="00B94099"/>
    <w:rsid w:val="00C34291"/>
    <w:rsid w:val="00C74C53"/>
    <w:rsid w:val="00DD12A4"/>
    <w:rsid w:val="00E47DD1"/>
    <w:rsid w:val="00EB5A7D"/>
    <w:rsid w:val="1EA91737"/>
    <w:rsid w:val="2E2531E0"/>
    <w:rsid w:val="31CF6940"/>
    <w:rsid w:val="3E444C10"/>
    <w:rsid w:val="427B7501"/>
    <w:rsid w:val="46830DC1"/>
    <w:rsid w:val="54486E03"/>
    <w:rsid w:val="789E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FEC10"/>
  <w15:docId w15:val="{7DBF2B4F-037C-4C8F-BBA8-22FFD259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hyperlink" Target="http://www.sdgxbys.cn/art/wzgg/8a7ea68e6773c3e40169a41f408802cc.html" TargetMode="External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234</Words>
  <Characters>1334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 同</dc:creator>
  <cp:lastModifiedBy>袁 杰</cp:lastModifiedBy>
  <cp:revision>5</cp:revision>
  <dcterms:created xsi:type="dcterms:W3CDTF">2020-03-05T02:05:00Z</dcterms:created>
  <dcterms:modified xsi:type="dcterms:W3CDTF">2021-01-06T03:29:00Z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